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International Business Project: Introducing Panera Bread in the UK Market</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International Business Project: Introducing Panera Bread in the UK Market</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Executive Summary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Panera Bread is one of the best and biggest fast-food restaurants in the United States. Based in St. Louis, Missouri, the company offers fast food products including pans, salads, pastries, and sandwiches. However, the company is best known for sandwiches, which come from different signatures including Bacon Turkey Bravo, Bacon Turkey Bravo, and Italian Combo. Over the years, the United States market has become saturated and it is time to consider expanding the business to the international market, specifically to the UK market. The UK market presents an opportunity that Panera Bread can find. The fast-food market in the UK is one of the lucrative business opportunities in the foodservice industry. This report presents the entry of Panera Bread into the UK market. Based on an analysis of the UK market, Panera Bread has a big opportunity to bring in something new and tasty to this strong economy.</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Company Background</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Panera Bread is a fast-casual restaurant service business that is located in St. Louis in Missouri, United States. Currently, the business has expanded to more than 2000 locations in the United States and Canada. However, it has not extended beyond the American continent. Even though it operates as a chain store, which has increased its presence in different locations in the United States, it still has a wide range of opportunities on its own. Alone, it managed to operate more than 100 restaurants across the United States. The greatest menu includes bakery items like pasta, salads, sandwiches (primary product), soups, and specialty drinks. As of 2020, the restaurant introduced a new menu, flatbread pizzas. The company has been operational for more than 20 years since it started in 1987.</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company was founded by Ken and Linda Rosenthal in Kirkwood, Missouri in 1987 with a budget of $150,000 (</w:t>
      </w:r>
      <w:r>
        <w:rPr>
          <w:rFonts w:ascii="Times New Roman" w:cs="Times New Roman" w:hAnsi="Times New Roman"/>
          <w:sz w:val="24"/>
          <w:szCs w:val="24"/>
        </w:rPr>
        <w:t>Tritto</w:t>
      </w:r>
      <w:r>
        <w:rPr>
          <w:rFonts w:ascii="Times New Roman" w:cs="Times New Roman" w:hAnsi="Times New Roman"/>
          <w:sz w:val="24"/>
          <w:szCs w:val="24"/>
        </w:rPr>
        <w:t>, 2010). By 1993, the company’s worth had increased to $23 million after it was purchased by AU Bon Pain Co. which is a public company. Since then, it has been opening new locations across the United States and recently in Canada. However, it has not been able to move abroad to expand its operations in the international market. However, it has the opportunity to expand its business elsewhere as the need and opportunities may arise.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reason for expanding to the UK market is because of the potential opportunities in that market. According to Lock (2020), combined branded fast-food restaurants in the UK generated the largest market value in 2018. Even though the Coronavirus pandemic slowed down this trend in 2020, there is a potential opportunity that once the pandemic is dealt with, things may start getting back to the way they were before 2020. Therefore, this service business is set to find market acceptance.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General Overview of the UK Market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While the eating out market has been affected by the coronavirus pandemic, trends in the past years have shown that the UK market is significantly and rapidly growing. According to Lock (2020), takeout restaurants and businesses in the UK represent about 25% of the entire market value. The fast-food market is changing as the population culture changes. The restaurant service industry in the UK is estimated to be worth 4.9 British pounds (Lock, 2020). This value is set to increase as the coronavirus continues to subsidize and diminish. Therefore, this market value presents our product with an opportunity to see market growth. Even though it will not pick immediately, there is a great opportunity that things will get better with time.</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The UK Population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 study has shown that the UK market has been experiencing monumental changes in the last three to four decades regarding fast-food intake. According to Barnett (2020), the changing market demographics have presented a great opportunity for fast-food service businesses like Panera Bread to venture into a new market like the UK. The last thirty years have seen significant improvement in the number of people who eat out or purchase takeaways from fast-food restaurants across the United Kingdom. The growing younger population is also increasing this opportunity. Between the 1970 and 2000s, the rate of the young population in the UK has tremendously increased.</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Furthermore, the introduction of the new foods as part of the British food culture at the beginning of the 20th century helped to significantly change the market trend towards fast-food opportunities. According to Barnett (2020), towards the beginning of the 20th century, new menus were introduced in British culture including hot, cheap, and nutritious foods such as fish and chips, which helped to change the market culture. The author estimated that between 1970 and 2000, the number of people consuming fish and chips, which are mainly prepared in fast-food restaurants, increased by about 52% (Barnett, 2020). This is a great opportunity as the number has been increasing over the years.</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Economic Indicators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Aside from the coronavirus pandemic that has affected the world in equal measure, the economic indicators of the UK market have been promising. The UK is one of the largest economies in the world and it has been growing over the last decades. Even though the economy slowed down, especially from 2020, due to the pandemic, other economic indicators have shown that the market is stable and can attract business opportunities. The GDP has remained constant, at 2.0, over the past years since 2018, but reports show that it will grow by 1.0 in the next two </w:t>
      </w:r>
      <w:r>
        <w:rPr>
          <w:rFonts w:ascii="Times New Roman" w:cs="Times New Roman" w:hAnsi="Times New Roman"/>
          <w:sz w:val="24"/>
          <w:szCs w:val="24"/>
        </w:rPr>
        <w:t>years from 2021 to about 3.0 (Nordea, 2021). The country’s GDP per capita is also set to increase in the next years to about US$49 by 2022 (Nordea, 2021). The inflation rate has also been favorable as it has been going down since 2018. In 2018, the inflation rate was reported to be at 2.5%, and in 2020 it was at 0.9% (Nordea, 2021). Due to the coronavirus pandemic that has slowed down the economy, inflation will most likely jump up from the current 0.9 to about 1.9 in 2021 (Nordea, 2021). While this is expected in every country around the world given the current global economic situation, countries like the UK have the capabilities to recover from economic shocks caused by the coronavirus pandemic. As the figure below shows, the economic indicators of the fast-food sector are promising</w:t>
      </w:r>
      <w:r>
        <w:rPr>
          <w:rFonts w:ascii="Times New Roman" w:cs="Times New Roman" w:hAnsi="Times New Roman"/>
          <w:sz w:val="24"/>
          <w:szCs w:val="24"/>
        </w:rPr>
        <w:t xml:space="preserve">. </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3429000" cy="1903726"/>
            <wp:effectExtent l="0" t="0" r="0" b="1905"/>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3429000" cy="1903726"/>
                    </a:xfrm>
                    <a:prstGeom prst="rect"/>
                    <a:ln>
                      <a:noFill/>
                    </a:ln>
                  </pic:spPr>
                </pic:pic>
              </a:graphicData>
            </a:graphic>
          </wp:inline>
        </w:drawing>
      </w:r>
    </w:p>
    <w:p>
      <w:pPr>
        <w:pStyle w:val="style0"/>
        <w:spacing w:after="0" w:lineRule="auto" w:line="480"/>
        <w:rPr>
          <w:rFonts w:ascii="Times New Roman" w:cs="Times New Roman" w:hAnsi="Times New Roman"/>
          <w:i/>
          <w:iCs/>
          <w:sz w:val="24"/>
          <w:szCs w:val="24"/>
        </w:rPr>
      </w:pPr>
      <w:r>
        <w:rPr>
          <w:rFonts w:ascii="Times New Roman" w:cs="Times New Roman" w:hAnsi="Times New Roman"/>
          <w:i/>
          <w:iCs/>
          <w:sz w:val="24"/>
          <w:szCs w:val="24"/>
        </w:rPr>
        <w:t xml:space="preserve">Figure 1: </w:t>
      </w:r>
      <w:r>
        <w:rPr>
          <w:rFonts w:ascii="Times New Roman" w:cs="Times New Roman" w:hAnsi="Times New Roman"/>
          <w:i/>
          <w:iCs/>
          <w:sz w:val="24"/>
          <w:szCs w:val="24"/>
        </w:rPr>
        <w:t>United Kingdom Restaurants Revenue Project: 2017-2022 (Source: Lock, 2021)</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As the above figure shows, fast-food market revenue is set to reach 33.8 billion pounds by 2022. During the pandemic, one of the sectors that were worst hit was the restaurant service industry and it would be dangerous to expand the business at this time, but business is all about taking the risks and working through them. The UK economy relies heavily on the service sector, which has been able to employ more than 80% of its workforce as well as contributes about 71.3% of the country’s GDP (Nordea, 2021). Therefore, in the case of any economic recovery </w:t>
      </w:r>
      <w:r>
        <w:rPr>
          <w:rFonts w:ascii="Times New Roman" w:cs="Times New Roman" w:hAnsi="Times New Roman"/>
          <w:sz w:val="24"/>
          <w:szCs w:val="24"/>
        </w:rPr>
        <w:t>initiatives set by the government in terms of policies and monetary assistance, the service sectors are one the biggest gainers that are set to benefit from these kinds of initiatives.</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Financial Situation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financial indicators as shown by the GDP and per capita income of the population are a clear indication that Panera Bread has an opportunity to succeed in the UK market. While there is no certainty to this, the business opportunities can be exploited to increase the service’s availability and competitiveness in the market. The United States is one of the key trading partners with the UK as the table below shows</w:t>
      </w:r>
      <w:r>
        <w:rPr>
          <w:rFonts w:ascii="Times New Roman" w:cs="Times New Roman" w:hAnsi="Times New Roman"/>
          <w:sz w:val="24"/>
          <w:szCs w:val="24"/>
        </w:rPr>
        <w:t xml:space="preserve">. </w:t>
      </w:r>
    </w:p>
    <w:tbl>
      <w:tblPr>
        <w:tblStyle w:val="style154"/>
        <w:tblW w:w="0" w:type="auto"/>
        <w:tblLook w:val="04A0" w:firstRow="1" w:lastRow="0" w:firstColumn="1" w:lastColumn="0" w:noHBand="0" w:noVBand="1"/>
      </w:tblPr>
      <w:tblGrid>
        <w:gridCol w:w="4675"/>
        <w:gridCol w:w="4675"/>
      </w:tblGrid>
      <w:tr>
        <w:trPr/>
        <w:tc>
          <w:tcPr>
            <w:tcW w:w="9350" w:type="dxa"/>
            <w:gridSpan w:val="2"/>
            <w:tcBorders/>
          </w:tcPr>
          <w:p>
            <w:pPr>
              <w:pStyle w:val="style0"/>
              <w:spacing w:lineRule="auto" w:line="480"/>
              <w:ind w:firstLine="720"/>
              <w:jc w:val="center"/>
              <w:rPr>
                <w:rFonts w:ascii="Times New Roman" w:cs="Times New Roman" w:hAnsi="Times New Roman"/>
                <w:b/>
                <w:bCs/>
                <w:sz w:val="24"/>
                <w:szCs w:val="24"/>
              </w:rPr>
            </w:pPr>
            <w:r>
              <w:rPr>
                <w:rFonts w:ascii="Times New Roman" w:cs="Times New Roman" w:hAnsi="Times New Roman"/>
                <w:b/>
                <w:bCs/>
                <w:sz w:val="24"/>
                <w:szCs w:val="24"/>
              </w:rPr>
              <w:t>Main Trading Partners with the UK by 2019</w:t>
            </w:r>
          </w:p>
        </w:tc>
      </w:tr>
      <w:tr>
        <w:tblPrEx/>
        <w:trPr/>
        <w:tc>
          <w:tcPr>
            <w:tcW w:w="4675" w:type="dxa"/>
            <w:tcBorders/>
          </w:tcPr>
          <w:p>
            <w:pPr>
              <w:pStyle w:val="style0"/>
              <w:spacing w:lineRule="auto" w:line="480"/>
              <w:ind w:firstLine="720"/>
              <w:rPr>
                <w:rFonts w:ascii="Times New Roman" w:cs="Times New Roman" w:hAnsi="Times New Roman"/>
                <w:b/>
                <w:bCs/>
                <w:sz w:val="24"/>
                <w:szCs w:val="24"/>
              </w:rPr>
            </w:pPr>
            <w:r>
              <w:rPr>
                <w:rFonts w:ascii="Times New Roman" w:cs="Times New Roman" w:hAnsi="Times New Roman"/>
                <w:b/>
                <w:bCs/>
                <w:sz w:val="24"/>
                <w:szCs w:val="24"/>
              </w:rPr>
              <w:t>Main customers (Country)</w:t>
            </w:r>
          </w:p>
        </w:tc>
        <w:tc>
          <w:tcPr>
            <w:tcW w:w="4675" w:type="dxa"/>
            <w:tcBorders/>
          </w:tcPr>
          <w:p>
            <w:pPr>
              <w:pStyle w:val="style0"/>
              <w:spacing w:lineRule="auto" w:line="480"/>
              <w:ind w:firstLine="720"/>
              <w:rPr>
                <w:rFonts w:ascii="Times New Roman" w:cs="Times New Roman" w:hAnsi="Times New Roman"/>
                <w:b/>
                <w:bCs/>
                <w:sz w:val="24"/>
                <w:szCs w:val="24"/>
              </w:rPr>
            </w:pPr>
            <w:r>
              <w:rPr>
                <w:rFonts w:ascii="Times New Roman" w:cs="Times New Roman" w:hAnsi="Times New Roman"/>
                <w:b/>
                <w:bCs/>
                <w:sz w:val="24"/>
                <w:szCs w:val="24"/>
              </w:rPr>
              <w:t xml:space="preserve">Percentage Exports </w:t>
            </w:r>
          </w:p>
        </w:tc>
      </w:tr>
      <w:tr>
        <w:tblPrEx/>
        <w:trPr/>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United States </w:t>
            </w:r>
          </w:p>
        </w:tc>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15.7</w:t>
            </w:r>
          </w:p>
        </w:tc>
      </w:tr>
      <w:tr>
        <w:tblPrEx/>
        <w:trPr/>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France </w:t>
            </w:r>
          </w:p>
        </w:tc>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9.9</w:t>
            </w:r>
          </w:p>
        </w:tc>
      </w:tr>
      <w:tr>
        <w:tblPrEx/>
        <w:trPr/>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Netherlands </w:t>
            </w:r>
          </w:p>
        </w:tc>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6.7</w:t>
            </w:r>
          </w:p>
        </w:tc>
      </w:tr>
      <w:tr>
        <w:tblPrEx/>
        <w:trPr/>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China </w:t>
            </w:r>
          </w:p>
        </w:tc>
        <w:tc>
          <w:tcPr>
            <w:tcW w:w="4675" w:type="dxa"/>
            <w:tcBorders/>
          </w:tcPr>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6.5</w:t>
            </w:r>
          </w:p>
        </w:tc>
      </w:tr>
    </w:tbl>
    <w:p>
      <w:pPr>
        <w:pStyle w:val="style0"/>
        <w:spacing w:after="0" w:lineRule="auto" w:line="480"/>
        <w:rPr>
          <w:rFonts w:ascii="Times New Roman" w:cs="Times New Roman" w:hAnsi="Times New Roman"/>
          <w:i/>
          <w:iCs/>
          <w:sz w:val="24"/>
          <w:szCs w:val="24"/>
        </w:rPr>
      </w:pPr>
      <w:r>
        <w:rPr>
          <w:rFonts w:ascii="Times New Roman" w:cs="Times New Roman" w:hAnsi="Times New Roman"/>
          <w:i/>
          <w:iCs/>
          <w:sz w:val="24"/>
          <w:szCs w:val="24"/>
        </w:rPr>
        <w:t>Table 1: Main partner countries (Source, Nordea, 2021)</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From the above table, a good relationship between the United States and the UK has facilitated the commercial and trade activities between the two nations. Starting or expanding a business to the United Kingdom’s market will not be a problem because as the table shows, it is one of the largest trading partners with the UK.</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financial situation in the UK is stable despite the challenges brought about by the coronavirus pandemic. According to Nordea (2021), the government has taken measures to ensure that it recovers from the financial damages caused by the coronavirus pandemic. Before 2020, the country’s revenue income rate was stable and the situation is set to improve after the </w:t>
      </w:r>
      <w:r>
        <w:rPr>
          <w:rFonts w:ascii="Times New Roman" w:cs="Times New Roman" w:hAnsi="Times New Roman"/>
          <w:sz w:val="24"/>
          <w:szCs w:val="24"/>
        </w:rPr>
        <w:t>world deals with the pandemic. Currently, the debt-to-GDP ratio has increased from 85.2% in 2019 to 103.7% in 2020 (Nordea, 2021). The government balance also fell by 0.5% within the same period, coupled with the coronavirus pandemic that slowed down the economic activities in the country and in the continent (Nordea, 2021). The UK’s GDP by 2019 stood at $2.7 trillion which represented a growth of about 1.4% from the previous year (Office of the United States Trade Representative, 2021).</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Political and Legal Situation in the UK</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UK follows a monarchial system led by Queen Elizabeth II. She is the head of the government and plays a symbolic and representational role (Nordea, 2021). She appoints the prime minister who handles all the government businesses for a period of five years (Nordea, 2021). The UK’s legislative power is organized into a bicameral legislative system where the parliament is divided into two (the house of lords and the house of commons). The government head by the Queen is directly responsible to and dependent on the parliament to undertake its legislative and administrative duties (Nordea, 2021).</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UK is one of the countries in Europe with a favorable business environment, especially when it involves countries that it has close trade relations, like the United States. Over the years, the two nations have been engaged in different trade relations and agreements that have improved the performance of businesses between them. On May 5, 2020, both United Kingdom and the United States launched a new trade negotiation which was estimated to improve the relationship between the two nations. The trade balance between the United States and the United Kingdom has been increasing over the last decades. For example, estimations show that the U.S. goods trade surplus with the UK in 2019 stood at $101 million, which represented an increase of 1.8% from 2018 (Office of the United States Trade Representative, </w:t>
      </w:r>
      <w:r>
        <w:rPr>
          <w:rFonts w:ascii="Times New Roman" w:cs="Times New Roman" w:hAnsi="Times New Roman"/>
          <w:sz w:val="24"/>
          <w:szCs w:val="24"/>
        </w:rPr>
        <w:t>2021). The service trade surplus of the US to the UK in 2019 was estimated to be about $16 billion. While this is a decline of about 12.3% from 2018, the new trade negotiations will improve the relationship between the nations (Office of the United States Trade Representative, 2021).</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However, this does not mean that entering the UK market will be smooth and without any challenge. Some of the barriers that may inhibit the entry of Panera Bread into the new market include compliance with the business’s legal structure and tax obligations. Doing business in the UK is somehow simple compared to other countries with stiff legal frameworks and unpredictable political climates. The UK enjoys stability and this has attracted many businesses who want to explore the potential opportunities in this market. However, like any other country, there is a need to comply with the regulations and operational requirements like business registration, labor laws, and other requirements. In the current digital age, businesses are also required to comply with data protection laws (DPA of 1998) which regulate how businesses collect and use personal and confidential information from customers.</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Social-Cultural Situation</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Demographical Data</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United Kingdom is a diverse nation with people from different racial and social backgrounds. While Britons are the majority, there are other racial compositions ranging from Asians to African Americans. With a population of about 67 million people, UK is one of the most populated countries in Europe (Office of the United States Trade Representative, 2021). While the UK’s culture is almost similar to most of the European countries, it has some uniqueness. Some of the cultural concerns that the business will have to consider include punctuality, personal space, and respect for older persons or disabled persons. These are </w:t>
      </w:r>
      <w:r>
        <w:rPr>
          <w:rFonts w:ascii="Times New Roman" w:cs="Times New Roman" w:hAnsi="Times New Roman"/>
          <w:sz w:val="24"/>
          <w:szCs w:val="24"/>
        </w:rPr>
        <w:t>important cultural norms that a service business like Panera Bread may need to understand because it involves interacting with people at a personal level.</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British food comprises of blended cultural backgrounds of its population. There are native cuisines, but there is some sense of replacement with the modern cuisines and integration of the other social groups in the UK. As mentioned before, fish and chips are some of the most typical foods in the UK. This cuisine has its history rooted deeply in the UK’s history. Someone from another country, especially Americans, can easily relate to these cuisines because they also have a cuisine that comprises deep-fried fish and potato chips. However, the difference in the UK is that their cuisines apply a specific fish, cod, or haddock. Apart from fish and chips, the UK’s food culture also includes Sunday roast with Yorkshire pudding, Eccles cake, black pudding, laverbread, scotch eggs, shepherd pie, and English breakfast.</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Language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official language is English, but there are native languages such as Welsh, Gaelic and Scots, Irish and </w:t>
      </w:r>
      <w:r>
        <w:rPr>
          <w:rFonts w:ascii="Times New Roman" w:cs="Times New Roman" w:hAnsi="Times New Roman"/>
          <w:sz w:val="24"/>
          <w:szCs w:val="24"/>
        </w:rPr>
        <w:t>Ulsters</w:t>
      </w:r>
      <w:r>
        <w:rPr>
          <w:rFonts w:ascii="Times New Roman" w:cs="Times New Roman" w:hAnsi="Times New Roman"/>
          <w:sz w:val="24"/>
          <w:szCs w:val="24"/>
        </w:rPr>
        <w:t>, and Cornish of Cornwall. However, English makes it easier to enter this market because it is a wide mode of communication across the UK.</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Religion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religion of the UK is Christianity, even though there are other religions practiced by other racial compositions. Christians comprise about 53.6% of the UK’s population while the rest non-Christians comprise 30% and the remaining are atheists (Study in the UK, 2021).</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Relevance of Data to Panera Bread’s Entry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This information is critical to a new business, especially one that comes from a different cultural background like Panera Bread. While the UK and the USA share some of the cultural norms, some things are specifically identified with the UK. Therefore, understanding the socio-</w:t>
      </w:r>
      <w:r>
        <w:rPr>
          <w:rFonts w:ascii="Times New Roman" w:cs="Times New Roman" w:hAnsi="Times New Roman"/>
          <w:sz w:val="24"/>
          <w:szCs w:val="24"/>
        </w:rPr>
        <w:t>cultural, political, and economic background of the country will help the managers understand what they need to do and the conditions they must fulfill to establish a base in the UK. For example, it is important to get a license of operations before and comply with the tax regulations when operating the business. Further, the UK people respect the elderly and disabled people. This information will help when offering the services to the population. Panera Bread can ensure that this is achieved successfully by hiring people from the local area who are conversant with the environment and people.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Competition Outlook</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Even though the UK market is attractive, it does not mean that the market is a smooth run because there is competition. Some of the competitors in include Greggs that enjoys the dominance of the UK fast-food market chain. Like Panera Bread, Greggs is enjoying the largest market share in the UK with more than 2,000 chain stores across the UK (BBC America Editors, 2020). Greggs also offers services that Panera Bread offers including salads, baked products such as sausage rolls, and sandwiches. However, Panera Bread may have an opportunity to showcase the unique sandwich recipes that have granted it access to the larger market area in the United States.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Other competitors include Leon, a brand that prides itself on making naturally fast foods. The restaurant focuses on natural foods such as plant-based and vegetarian food items. Even though the UK market is comprised of fast-food consumers, many people are becoming conscious of the health risks that processed foods pose to their health. Therefore, restaurant service businesses like Leon that offers organic and natural foods have an upper hand with this market segment who are concerned about their health like the elderly and people living with pre-existing conditions like diabetes and high blood pressure. Other competitors that may pose an </w:t>
      </w:r>
      <w:r>
        <w:rPr>
          <w:rFonts w:ascii="Times New Roman" w:cs="Times New Roman" w:hAnsi="Times New Roman"/>
          <w:sz w:val="24"/>
          <w:szCs w:val="24"/>
        </w:rPr>
        <w:t xml:space="preserve">entry challenge to Panera Bread include Eat, Wimpy, </w:t>
      </w:r>
      <w:r>
        <w:rPr>
          <w:rFonts w:ascii="Times New Roman" w:cs="Times New Roman" w:hAnsi="Times New Roman"/>
          <w:sz w:val="24"/>
          <w:szCs w:val="24"/>
        </w:rPr>
        <w:t>Yo</w:t>
      </w:r>
      <w:r>
        <w:rPr>
          <w:rFonts w:ascii="Times New Roman" w:cs="Times New Roman" w:hAnsi="Times New Roman"/>
          <w:sz w:val="24"/>
          <w:szCs w:val="24"/>
        </w:rPr>
        <w:t>! Sushi, and the West Cornwall Pasty Company (BBC America Editors, 2021).</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Market Share in the UK</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fast-food industry is growing at a faster pace in the UK. Experts and analysts argue that the fast-food industry’s market share has doubled over the past three years. According to these experts, this market is expected to grow to 9.8 billion pounds by 2021 (</w:t>
      </w:r>
      <w:r>
        <w:rPr>
          <w:rFonts w:ascii="Times New Roman" w:cs="Times New Roman" w:hAnsi="Times New Roman"/>
          <w:sz w:val="24"/>
          <w:szCs w:val="24"/>
        </w:rPr>
        <w:t>Aviko</w:t>
      </w:r>
      <w:r>
        <w:rPr>
          <w:rFonts w:ascii="Times New Roman" w:cs="Times New Roman" w:hAnsi="Times New Roman"/>
          <w:sz w:val="24"/>
          <w:szCs w:val="24"/>
        </w:rPr>
        <w:t>, 2019). The office of the National Statistics has further shown that the annual average person’s spending in the UK on takeaway meals was 265 pounds by 2018 (</w:t>
      </w:r>
      <w:r>
        <w:rPr>
          <w:rFonts w:ascii="Times New Roman" w:cs="Times New Roman" w:hAnsi="Times New Roman"/>
          <w:sz w:val="24"/>
          <w:szCs w:val="24"/>
        </w:rPr>
        <w:t>Aviko</w:t>
      </w:r>
      <w:r>
        <w:rPr>
          <w:rFonts w:ascii="Times New Roman" w:cs="Times New Roman" w:hAnsi="Times New Roman"/>
          <w:sz w:val="24"/>
          <w:szCs w:val="24"/>
        </w:rPr>
        <w:t>, 2019). Further analysis shows that the number of burgers and chicken consumers will increase to 7.5 billion pounds, which is a 40% increase from the previous years (</w:t>
      </w:r>
      <w:r>
        <w:rPr>
          <w:rFonts w:ascii="Times New Roman" w:cs="Times New Roman" w:hAnsi="Times New Roman"/>
          <w:sz w:val="24"/>
          <w:szCs w:val="24"/>
        </w:rPr>
        <w:t>Aviko</w:t>
      </w:r>
      <w:r>
        <w:rPr>
          <w:rFonts w:ascii="Times New Roman" w:cs="Times New Roman" w:hAnsi="Times New Roman"/>
          <w:sz w:val="24"/>
          <w:szCs w:val="24"/>
        </w:rPr>
        <w:t>, 2019). The fast-food industry is set to increase as consumers are expected to increase their spending on takeaway deliveries by 22%, which represents an increasing market of 58 billion pounds due to the restriction measures established to contain the coronavirus pandemic.</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Entering a new market can be difficult, especially when the business climate in the recipient country does not match that of the home country. While the United States and the UK share some common things including language and culture, there is certain uniqueness that every business must understand when entering the market. Panera Bread has an opportunity to enter the UK market despite the challenges presented by the coronavirus pandemic. Analysis of the economic, political, socio-cultural, and competition shows that Panera Bread has an opportunity to explore the new market in the UK.</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Aviko</w:t>
      </w:r>
      <w:r>
        <w:rPr>
          <w:rFonts w:ascii="Times New Roman" w:cs="Times New Roman" w:hAnsi="Times New Roman"/>
          <w:sz w:val="24"/>
          <w:szCs w:val="24"/>
        </w:rPr>
        <w:t xml:space="preserve">. (2019, October 30). “How to hack into the growing Fast-Food UK Industry.” </w:t>
      </w:r>
      <w:r>
        <w:rPr>
          <w:rFonts w:ascii="Times New Roman" w:cs="Times New Roman" w:hAnsi="Times New Roman"/>
          <w:i/>
          <w:iCs/>
          <w:sz w:val="24"/>
          <w:szCs w:val="24"/>
        </w:rPr>
        <w:t>Aviko</w:t>
      </w:r>
      <w:r>
        <w:rPr>
          <w:rFonts w:ascii="Times New Roman" w:cs="Times New Roman" w:hAnsi="Times New Roman"/>
          <w:i/>
          <w:iCs/>
          <w:sz w:val="24"/>
          <w:szCs w:val="24"/>
        </w:rPr>
        <w:t xml:space="preserve"> News</w:t>
      </w:r>
      <w:r>
        <w:rPr>
          <w:rFonts w:ascii="Times New Roman" w:cs="Times New Roman" w:hAnsi="Times New Roman"/>
          <w:sz w:val="24"/>
          <w:szCs w:val="24"/>
        </w:rPr>
        <w:t>. https://www.aviko.co.uk/news/fast-food-industry-uk-2019</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Barnett, B. (2020). “Fast-Food: Eating and youth culture in Britain, 1970-2000.” </w:t>
      </w:r>
      <w:r>
        <w:rPr>
          <w:rFonts w:ascii="Times New Roman" w:cs="Times New Roman" w:hAnsi="Times New Roman"/>
          <w:i/>
          <w:iCs/>
          <w:sz w:val="24"/>
          <w:szCs w:val="24"/>
        </w:rPr>
        <w:t>Museum Youth Culture</w:t>
      </w:r>
      <w:r>
        <w:rPr>
          <w:rFonts w:ascii="Times New Roman" w:cs="Times New Roman" w:hAnsi="Times New Roman"/>
          <w:sz w:val="24"/>
          <w:szCs w:val="24"/>
        </w:rPr>
        <w:t>. https://museumofyouthculture.com/fast-food-youth-culture/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BBC America Editors. (2020, February 26). “10 U.K. Fast-Food chains you’ll want to grab a bite at.” </w:t>
      </w:r>
      <w:r>
        <w:rPr>
          <w:rFonts w:ascii="Times New Roman" w:cs="Times New Roman" w:hAnsi="Times New Roman"/>
          <w:i/>
          <w:iCs/>
          <w:sz w:val="24"/>
          <w:szCs w:val="24"/>
        </w:rPr>
        <w:t>BBC America</w:t>
      </w:r>
      <w:r>
        <w:rPr>
          <w:rFonts w:ascii="Times New Roman" w:cs="Times New Roman" w:hAnsi="Times New Roman"/>
          <w:sz w:val="24"/>
          <w:szCs w:val="24"/>
        </w:rPr>
        <w:t>. https://www.bbcamerica.com/blogs/10-u-k-fast-food-chains-youll-want-to-grab-a-bite-at--18084</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Lock, S. (2020, November 19). “Fast Food Market Value in the United Kingdom (UK) 2018, by Type.” </w:t>
      </w:r>
      <w:r>
        <w:rPr>
          <w:rFonts w:ascii="Times New Roman" w:cs="Times New Roman" w:hAnsi="Times New Roman"/>
          <w:i/>
          <w:iCs/>
          <w:sz w:val="24"/>
          <w:szCs w:val="24"/>
        </w:rPr>
        <w:t>Statista</w:t>
      </w:r>
      <w:r>
        <w:rPr>
          <w:rFonts w:ascii="Times New Roman" w:cs="Times New Roman" w:hAnsi="Times New Roman"/>
          <w:sz w:val="24"/>
          <w:szCs w:val="24"/>
        </w:rPr>
        <w:t>. https://www.statista.com/statistics/711976/fast-food-market-value-united-kingdom-uk-by-type/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Nordea. (2021, July). “United Kingdom: Economic and Political Overview.” </w:t>
      </w:r>
      <w:r>
        <w:rPr>
          <w:rFonts w:ascii="Times New Roman" w:cs="Times New Roman" w:hAnsi="Times New Roman"/>
          <w:i/>
          <w:iCs/>
          <w:sz w:val="24"/>
          <w:szCs w:val="24"/>
        </w:rPr>
        <w:t>Export Enterprises</w:t>
      </w:r>
      <w:r>
        <w:rPr>
          <w:rFonts w:ascii="Times New Roman" w:cs="Times New Roman" w:hAnsi="Times New Roman"/>
          <w:sz w:val="24"/>
          <w:szCs w:val="24"/>
        </w:rPr>
        <w:t>. https://www.nordeatrade.com/en/explore-new-market/united-kingdom/economical-context</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Office of the United States Trade Representative. ((2021) “United Kingdom.” https://ustr.gov/countries-regions/europe-middle-east/europe/united-kingdom</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Scinto</w:t>
      </w:r>
      <w:r>
        <w:rPr>
          <w:rFonts w:ascii="Times New Roman" w:cs="Times New Roman" w:hAnsi="Times New Roman"/>
          <w:sz w:val="24"/>
          <w:szCs w:val="24"/>
        </w:rPr>
        <w:t xml:space="preserve">, M. (2020, December 29). “The Real Reason Panera is Healthier than other </w:t>
      </w:r>
      <w:r>
        <w:rPr>
          <w:rFonts w:ascii="Times New Roman" w:cs="Times New Roman" w:hAnsi="Times New Roman"/>
          <w:sz w:val="24"/>
          <w:szCs w:val="24"/>
        </w:rPr>
        <w:t>Fast Food</w:t>
      </w:r>
      <w:r>
        <w:rPr>
          <w:rFonts w:ascii="Times New Roman" w:cs="Times New Roman" w:hAnsi="Times New Roman"/>
          <w:sz w:val="24"/>
          <w:szCs w:val="24"/>
        </w:rPr>
        <w:t xml:space="preserve"> Chains.” </w:t>
      </w:r>
      <w:r>
        <w:rPr>
          <w:rFonts w:ascii="Times New Roman" w:cs="Times New Roman" w:hAnsi="Times New Roman"/>
          <w:i/>
          <w:iCs/>
          <w:sz w:val="24"/>
          <w:szCs w:val="24"/>
        </w:rPr>
        <w:t>Mashed</w:t>
      </w:r>
      <w:r>
        <w:rPr>
          <w:rFonts w:ascii="Times New Roman" w:cs="Times New Roman" w:hAnsi="Times New Roman"/>
          <w:sz w:val="24"/>
          <w:szCs w:val="24"/>
        </w:rPr>
        <w:t xml:space="preserve">. </w:t>
      </w:r>
      <w:r>
        <w:rPr/>
        <w:fldChar w:fldCharType="begin"/>
      </w:r>
      <w:r>
        <w:instrText xml:space="preserve"> HYPERLINK "https://www.mashed.com/303948/the-real-reason-panera-is-healthier-than-other-fast-food-chains/" </w:instrText>
      </w:r>
      <w:r>
        <w:rPr/>
        <w:fldChar w:fldCharType="separate"/>
      </w:r>
      <w:r>
        <w:rPr>
          <w:rStyle w:val="style85"/>
          <w:rFonts w:ascii="Times New Roman" w:cs="Times New Roman" w:hAnsi="Times New Roman"/>
          <w:sz w:val="24"/>
          <w:szCs w:val="24"/>
        </w:rPr>
        <w:t>https://www.mashed.com/303948/the-real-reason-panera-is-healthier-than-other-fast-food-chains/</w:t>
      </w:r>
      <w:r>
        <w:rPr/>
        <w:fldChar w:fldCharType="end"/>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Study in the UK. (2021). “British Culture and Social Norms.” https://www.studying-in-uk.org/british-culture-and-social-norms/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Tritto</w:t>
      </w:r>
      <w:r>
        <w:rPr>
          <w:rFonts w:ascii="Times New Roman" w:cs="Times New Roman" w:hAnsi="Times New Roman"/>
          <w:sz w:val="24"/>
          <w:szCs w:val="24"/>
        </w:rPr>
        <w:t xml:space="preserve">, C. (2010, January 3). “Panera’s Rosenthal cashes in.” </w:t>
      </w:r>
      <w:r>
        <w:rPr>
          <w:rFonts w:ascii="Times New Roman" w:cs="Times New Roman" w:hAnsi="Times New Roman"/>
          <w:i/>
          <w:iCs/>
          <w:sz w:val="24"/>
          <w:szCs w:val="24"/>
        </w:rPr>
        <w:t>St. Louis Business Journal</w:t>
      </w:r>
      <w:r>
        <w:rPr>
          <w:rFonts w:ascii="Times New Roman" w:cs="Times New Roman" w:hAnsi="Times New Roman"/>
          <w:sz w:val="24"/>
          <w:szCs w:val="24"/>
        </w:rPr>
        <w:t>. https://www.bizjournals.com/stlouis/stories/2010/01/04/story2.htm</w:t>
      </w:r>
      <w:r>
        <w:rPr>
          <w:rFonts w:ascii="Times New Roman" w:cs="Times New Roman" w:hAnsi="Times New Roman"/>
          <w:sz w:val="24"/>
          <w:szCs w:val="24"/>
        </w:rPr>
        <w:t>l</w:t>
      </w:r>
    </w:p>
    <w:sectPr>
      <w:head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7606999-2f8b-45b7-ba7e-50d710cb98a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bd481ed-5cc0-4640-8ecb-fd68a6709d10"/>
    <w:basedOn w:val="style65"/>
    <w:next w:val="style4098"/>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character" w:customStyle="1" w:styleId="style4101">
    <w:name w:val="Unresolved Mention"/>
    <w:basedOn w:val="style65"/>
    <w:next w:val="style4101"/>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3036</Words>
  <Pages>12</Pages>
  <Characters>16413</Characters>
  <Application>WPS Office</Application>
  <DocSecurity>0</DocSecurity>
  <Paragraphs>98</Paragraphs>
  <ScaleCrop>false</ScaleCrop>
  <LinksUpToDate>false</LinksUpToDate>
  <CharactersWithSpaces>19388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2021-07-15T15:14:06Z</dcterms:created>
  <dc:creator>steve</dc:creator>
  <lastModifiedBy>RMX2001</lastModifiedBy>
  <dcterms:modified xsi:type="dcterms:W3CDTF">2021-07-15T15:14:17Z</dcterms:modified>
  <revision>2</revision>
</coreProperties>
</file>

<file path=docProps/custom.xml><?xml version="1.0" encoding="utf-8"?>
<Properties xmlns="http://schemas.openxmlformats.org/officeDocument/2006/custom-properties" xmlns:vt="http://schemas.openxmlformats.org/officeDocument/2006/docPropsVTypes"/>
</file>